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36A98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747CFBCB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79D48BE2" w14:textId="77777777" w:rsidR="00283636" w:rsidRPr="00192783" w:rsidRDefault="00BE0CEA">
      <w:pPr>
        <w:pStyle w:val="Ttulo"/>
        <w:rPr>
          <w:sz w:val="28"/>
          <w:szCs w:val="28"/>
        </w:rPr>
      </w:pPr>
      <w:r w:rsidRPr="00192783">
        <w:rPr>
          <w:sz w:val="28"/>
          <w:szCs w:val="28"/>
        </w:rPr>
        <w:t>Termo</w:t>
      </w:r>
      <w:r w:rsidRPr="00192783">
        <w:rPr>
          <w:spacing w:val="-3"/>
          <w:sz w:val="28"/>
          <w:szCs w:val="28"/>
        </w:rPr>
        <w:t xml:space="preserve"> </w:t>
      </w:r>
      <w:r w:rsidRPr="00192783">
        <w:rPr>
          <w:sz w:val="28"/>
          <w:szCs w:val="28"/>
        </w:rPr>
        <w:t>de Referência</w:t>
      </w:r>
    </w:p>
    <w:p w14:paraId="6A076817" w14:textId="77777777" w:rsidR="00283636" w:rsidRPr="00192783" w:rsidRDefault="00283636">
      <w:pPr>
        <w:pStyle w:val="Corpodetexto"/>
        <w:spacing w:before="2"/>
        <w:rPr>
          <w:rFonts w:ascii="Arial" w:hAnsi="Arial" w:cs="Arial"/>
          <w:b/>
        </w:rPr>
      </w:pPr>
    </w:p>
    <w:p w14:paraId="39313876" w14:textId="66DB8F3E" w:rsidR="00283636" w:rsidRPr="00192783" w:rsidRDefault="00BE0CEA">
      <w:pPr>
        <w:pStyle w:val="Ttulo2"/>
        <w:ind w:right="114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b/>
          <w:sz w:val="22"/>
          <w:szCs w:val="22"/>
        </w:rPr>
        <w:t>OBJETO:</w:t>
      </w:r>
      <w:r w:rsidRPr="00192783">
        <w:rPr>
          <w:rFonts w:ascii="Arial" w:hAnsi="Arial" w:cs="Arial"/>
          <w:b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Contratação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empresa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especializada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na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prestação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serviço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construção de</w:t>
      </w:r>
      <w:r w:rsidR="00943CAE">
        <w:rPr>
          <w:rFonts w:ascii="Arial" w:hAnsi="Arial" w:cs="Arial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nova escola localizada no bairro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="004B702E">
        <w:rPr>
          <w:rFonts w:ascii="Arial" w:hAnsi="Arial" w:cs="Arial"/>
          <w:sz w:val="22"/>
          <w:szCs w:val="22"/>
        </w:rPr>
        <w:t>nações</w:t>
      </w:r>
      <w:r w:rsidRPr="00192783">
        <w:rPr>
          <w:rFonts w:ascii="Arial" w:hAnsi="Arial" w:cs="Arial"/>
          <w:sz w:val="22"/>
          <w:szCs w:val="22"/>
        </w:rPr>
        <w:t xml:space="preserve"> através do convênio com a SEE n° 1261003125/202. Solicitado pela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secretaria</w:t>
      </w:r>
      <w:r w:rsidRPr="00192783">
        <w:rPr>
          <w:rFonts w:ascii="Arial" w:hAnsi="Arial" w:cs="Arial"/>
          <w:spacing w:val="-3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municipal de educação.</w:t>
      </w:r>
    </w:p>
    <w:p w14:paraId="304FD53E" w14:textId="77777777" w:rsidR="00283636" w:rsidRPr="00192783" w:rsidRDefault="00BE0C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PROPRIETÁRIO:</w:t>
      </w:r>
      <w:r w:rsidRPr="00192783">
        <w:rPr>
          <w:rFonts w:ascii="Arial" w:hAnsi="Arial" w:cs="Arial"/>
          <w:b/>
          <w:spacing w:val="-3"/>
        </w:rPr>
        <w:t xml:space="preserve"> </w:t>
      </w:r>
      <w:r w:rsidRPr="00192783">
        <w:rPr>
          <w:rFonts w:ascii="Arial" w:hAnsi="Arial" w:cs="Arial"/>
        </w:rPr>
        <w:t>Município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3"/>
        </w:rPr>
        <w:t xml:space="preserve"> </w:t>
      </w:r>
      <w:r w:rsidRPr="00192783">
        <w:rPr>
          <w:rFonts w:ascii="Arial" w:hAnsi="Arial" w:cs="Arial"/>
        </w:rPr>
        <w:t>Patrocínio/MG</w:t>
      </w:r>
    </w:p>
    <w:p w14:paraId="01B48537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056752B8" w14:textId="77777777" w:rsidR="00283636" w:rsidRPr="00192783" w:rsidRDefault="00BE0C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RESPONSÁVEL</w:t>
      </w:r>
      <w:r w:rsidRPr="00192783">
        <w:rPr>
          <w:rFonts w:ascii="Arial" w:hAnsi="Arial" w:cs="Arial"/>
          <w:b/>
          <w:spacing w:val="-4"/>
        </w:rPr>
        <w:t xml:space="preserve"> </w:t>
      </w:r>
      <w:r w:rsidRPr="00192783">
        <w:rPr>
          <w:rFonts w:ascii="Arial" w:hAnsi="Arial" w:cs="Arial"/>
          <w:b/>
        </w:rPr>
        <w:t>TÉCNICO</w:t>
      </w:r>
      <w:r w:rsidRPr="00192783">
        <w:rPr>
          <w:rFonts w:ascii="Arial" w:hAnsi="Arial" w:cs="Arial"/>
        </w:rPr>
        <w:t>: Tiago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Samuel</w:t>
      </w:r>
      <w:r w:rsidRPr="00192783">
        <w:rPr>
          <w:rFonts w:ascii="Arial" w:hAnsi="Arial" w:cs="Arial"/>
          <w:spacing w:val="-1"/>
        </w:rPr>
        <w:t xml:space="preserve"> </w:t>
      </w:r>
      <w:r w:rsidRPr="00192783">
        <w:rPr>
          <w:rFonts w:ascii="Arial" w:hAnsi="Arial" w:cs="Arial"/>
        </w:rPr>
        <w:t>Teixeira</w:t>
      </w:r>
    </w:p>
    <w:p w14:paraId="67DD181D" w14:textId="77777777" w:rsidR="00283636" w:rsidRPr="00192783" w:rsidRDefault="00BE0CEA">
      <w:pPr>
        <w:ind w:left="3285"/>
        <w:rPr>
          <w:rFonts w:ascii="Arial" w:hAnsi="Arial" w:cs="Arial"/>
        </w:rPr>
      </w:pPr>
      <w:r w:rsidRPr="00192783">
        <w:rPr>
          <w:rFonts w:ascii="Arial" w:hAnsi="Arial" w:cs="Arial"/>
        </w:rPr>
        <w:t>Eng.</w:t>
      </w:r>
      <w:r w:rsidRPr="00192783">
        <w:rPr>
          <w:rFonts w:ascii="Arial" w:hAnsi="Arial" w:cs="Arial"/>
          <w:spacing w:val="-4"/>
        </w:rPr>
        <w:t xml:space="preserve"> </w:t>
      </w:r>
      <w:r w:rsidRPr="00192783">
        <w:rPr>
          <w:rFonts w:ascii="Arial" w:hAnsi="Arial" w:cs="Arial"/>
        </w:rPr>
        <w:t>Civil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– CREA/MG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149.357/D</w:t>
      </w:r>
    </w:p>
    <w:p w14:paraId="27F2F502" w14:textId="77777777" w:rsidR="00283636" w:rsidRPr="00192783" w:rsidRDefault="00283636">
      <w:pPr>
        <w:pStyle w:val="Corpodetexto"/>
        <w:rPr>
          <w:rFonts w:ascii="Arial" w:hAnsi="Arial" w:cs="Arial"/>
        </w:rPr>
      </w:pPr>
    </w:p>
    <w:p w14:paraId="2EAE082C" w14:textId="77777777" w:rsidR="00283636" w:rsidRPr="00192783" w:rsidRDefault="00BE0CEA">
      <w:pPr>
        <w:pStyle w:val="Ttulo1"/>
        <w:spacing w:before="216"/>
        <w:jc w:val="both"/>
        <w:rPr>
          <w:sz w:val="22"/>
          <w:szCs w:val="22"/>
          <w:u w:val="none"/>
        </w:rPr>
      </w:pPr>
      <w:r w:rsidRPr="00192783">
        <w:rPr>
          <w:sz w:val="22"/>
          <w:szCs w:val="22"/>
          <w:u w:val="thick"/>
        </w:rPr>
        <w:t>CONSIDERAÇÕES</w:t>
      </w:r>
      <w:r w:rsidRPr="00192783">
        <w:rPr>
          <w:spacing w:val="-4"/>
          <w:sz w:val="22"/>
          <w:szCs w:val="22"/>
          <w:u w:val="thick"/>
        </w:rPr>
        <w:t xml:space="preserve"> </w:t>
      </w:r>
      <w:r w:rsidRPr="00192783">
        <w:rPr>
          <w:sz w:val="22"/>
          <w:szCs w:val="22"/>
          <w:u w:val="thick"/>
        </w:rPr>
        <w:t>GERAIS</w:t>
      </w:r>
    </w:p>
    <w:p w14:paraId="657C4D88" w14:textId="77777777" w:rsidR="00283636" w:rsidRPr="00192783" w:rsidRDefault="00283636">
      <w:pPr>
        <w:pStyle w:val="Corpodetexto"/>
        <w:spacing w:before="1"/>
        <w:rPr>
          <w:rFonts w:ascii="Arial" w:hAnsi="Arial" w:cs="Arial"/>
          <w:b/>
        </w:rPr>
      </w:pPr>
    </w:p>
    <w:p w14:paraId="6CB75A88" w14:textId="77777777" w:rsidR="00283636" w:rsidRPr="00192783" w:rsidRDefault="00BE0CEA">
      <w:pPr>
        <w:pStyle w:val="Ttulo2"/>
        <w:spacing w:before="92"/>
        <w:ind w:right="119" w:firstLine="708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Estas especificações complementam os projetos e planilhas e fazem parte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integrante do projeto executivo. Se houver divergência entre os projetos, as planilhas</w:t>
      </w:r>
      <w:r w:rsidRPr="00192783">
        <w:rPr>
          <w:rFonts w:ascii="Arial" w:hAnsi="Arial" w:cs="Arial"/>
          <w:spacing w:val="-64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 estas especificações prevalecerão sempre, na mesma ordem, os dois primeiros.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Sempre que houver opção entre materiais similares, a escolha será submetida à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aprovação</w:t>
      </w:r>
      <w:r w:rsidRPr="00192783">
        <w:rPr>
          <w:rFonts w:ascii="Arial" w:hAnsi="Arial" w:cs="Arial"/>
          <w:spacing w:val="-3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da fiscalização de obra.</w:t>
      </w:r>
    </w:p>
    <w:p w14:paraId="51190479" w14:textId="77777777" w:rsidR="00283636" w:rsidRPr="00192783" w:rsidRDefault="00BE0CEA">
      <w:pPr>
        <w:ind w:left="117" w:right="122" w:firstLine="708"/>
        <w:jc w:val="both"/>
        <w:rPr>
          <w:rFonts w:ascii="Arial" w:hAnsi="Arial" w:cs="Arial"/>
          <w:b/>
        </w:rPr>
      </w:pPr>
      <w:r w:rsidRPr="00192783">
        <w:rPr>
          <w:rFonts w:ascii="Arial" w:hAnsi="Arial" w:cs="Arial"/>
          <w:b/>
        </w:rPr>
        <w:t>As taxas e emolumentos referentes aos projetos e licenciamento da obra</w:t>
      </w:r>
      <w:r w:rsidRPr="00192783">
        <w:rPr>
          <w:rFonts w:ascii="Arial" w:hAnsi="Arial" w:cs="Arial"/>
          <w:b/>
          <w:spacing w:val="-64"/>
        </w:rPr>
        <w:t xml:space="preserve"> </w:t>
      </w:r>
      <w:r w:rsidRPr="00192783">
        <w:rPr>
          <w:rFonts w:ascii="Arial" w:hAnsi="Arial" w:cs="Arial"/>
          <w:b/>
        </w:rPr>
        <w:t>são</w:t>
      </w:r>
      <w:r w:rsidRPr="00192783">
        <w:rPr>
          <w:rFonts w:ascii="Arial" w:hAnsi="Arial" w:cs="Arial"/>
          <w:b/>
          <w:spacing w:val="-1"/>
        </w:rPr>
        <w:t xml:space="preserve"> </w:t>
      </w:r>
      <w:r w:rsidRPr="00192783">
        <w:rPr>
          <w:rFonts w:ascii="Arial" w:hAnsi="Arial" w:cs="Arial"/>
          <w:b/>
        </w:rPr>
        <w:t>de responsabilidade da</w:t>
      </w:r>
      <w:r w:rsidRPr="00192783">
        <w:rPr>
          <w:rFonts w:ascii="Arial" w:hAnsi="Arial" w:cs="Arial"/>
          <w:b/>
          <w:spacing w:val="-1"/>
        </w:rPr>
        <w:t xml:space="preserve"> </w:t>
      </w:r>
      <w:r w:rsidRPr="00192783">
        <w:rPr>
          <w:rFonts w:ascii="Arial" w:hAnsi="Arial" w:cs="Arial"/>
          <w:b/>
        </w:rPr>
        <w:t>contratada.</w:t>
      </w:r>
    </w:p>
    <w:p w14:paraId="47CD738B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2FD67051" w14:textId="77777777"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JUSTIFICATIVA</w:t>
      </w:r>
      <w:r w:rsidRPr="00192783">
        <w:rPr>
          <w:color w:val="1F1F1E"/>
          <w:spacing w:val="-6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DE</w:t>
      </w:r>
      <w:r w:rsidRPr="00192783">
        <w:rPr>
          <w:color w:val="1F1F1E"/>
          <w:spacing w:val="-2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PREÇO</w:t>
      </w:r>
      <w:r w:rsidRPr="00192783">
        <w:rPr>
          <w:color w:val="1F1F1E"/>
          <w:spacing w:val="-5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GLOBAL</w:t>
      </w:r>
    </w:p>
    <w:p w14:paraId="169374BA" w14:textId="77777777" w:rsidR="00283636" w:rsidRPr="00192783" w:rsidRDefault="00BE0CEA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processo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licitatório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tem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empreitada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menor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preço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global,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pois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fracionamento em lotes deve respeitar a integridade qualitativa do objeto a ser executado.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Não é possível desnaturar um certo objeto, fragmentando-o em contratações diversas e 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importam 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risco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impossibilidade de execução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satisfatória.</w:t>
      </w:r>
    </w:p>
    <w:p w14:paraId="48C23AE4" w14:textId="77777777" w:rsidR="00665BF7" w:rsidRPr="00192783" w:rsidRDefault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14:paraId="5E5A134B" w14:textId="77777777"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Fonte de pesquisa de mercado</w:t>
      </w:r>
    </w:p>
    <w:p w14:paraId="2E2C2BD1" w14:textId="4694FC4A"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14:paraId="6F99C1B2" w14:textId="77777777"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>
        <w:rPr>
          <w:color w:val="1F1F1E"/>
          <w:sz w:val="22"/>
          <w:szCs w:val="22"/>
          <w:u w:val="thick" w:color="1F1F1E"/>
        </w:rPr>
        <w:t>Declaração</w:t>
      </w:r>
    </w:p>
    <w:p w14:paraId="7D3B6811" w14:textId="77777777"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14:paraId="0C4E9837" w14:textId="77777777" w:rsidR="00283636" w:rsidRPr="00192783" w:rsidRDefault="00283636">
      <w:pPr>
        <w:pStyle w:val="Corpodetexto"/>
        <w:spacing w:before="10"/>
        <w:rPr>
          <w:rFonts w:ascii="Arial" w:hAnsi="Arial" w:cs="Arial"/>
        </w:rPr>
      </w:pPr>
    </w:p>
    <w:p w14:paraId="3E321C45" w14:textId="77777777"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Qualificação</w:t>
      </w:r>
      <w:r w:rsidRPr="00192783">
        <w:rPr>
          <w:color w:val="1F1F1E"/>
          <w:spacing w:val="-4"/>
          <w:sz w:val="22"/>
          <w:szCs w:val="22"/>
          <w:u w:val="thick" w:color="1F1F1E"/>
        </w:rPr>
        <w:t xml:space="preserve"> </w:t>
      </w:r>
      <w:r w:rsidRPr="00192783">
        <w:rPr>
          <w:color w:val="1F1F1E"/>
          <w:sz w:val="22"/>
          <w:szCs w:val="22"/>
          <w:u w:val="thick" w:color="1F1F1E"/>
        </w:rPr>
        <w:t>Técnica</w:t>
      </w:r>
    </w:p>
    <w:p w14:paraId="1AB4ADFC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Comprovante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registro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inscrição,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Conselho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Regional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Engenharia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Agronomia – CREA ou no Conselho de Arquitetura e Urbanismo – CAU, da empresa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licitante e de seu(s) responsável(is) técnico(s), da região a que estiverem vinculados.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No caso de a empresa licitante ou o responsável técnico não serem registrados 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inscritos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CREA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no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CAU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Estado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Minas</w:t>
      </w:r>
      <w:r w:rsidRPr="00192783">
        <w:rPr>
          <w:rFonts w:ascii="Arial" w:hAnsi="Arial" w:cs="Arial"/>
          <w:color w:val="1F1F1E"/>
          <w:spacing w:val="-12"/>
        </w:rPr>
        <w:t xml:space="preserve"> </w:t>
      </w:r>
      <w:r w:rsidRPr="00192783">
        <w:rPr>
          <w:rFonts w:ascii="Arial" w:hAnsi="Arial" w:cs="Arial"/>
          <w:color w:val="1F1F1E"/>
        </w:rPr>
        <w:t>Gerais,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deverão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ser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providenciados</w:t>
      </w:r>
      <w:r w:rsidRPr="00192783">
        <w:rPr>
          <w:rFonts w:ascii="Arial" w:hAnsi="Arial" w:cs="Arial"/>
          <w:color w:val="1F1F1E"/>
          <w:spacing w:val="-58"/>
        </w:rPr>
        <w:t xml:space="preserve"> </w:t>
      </w:r>
      <w:r w:rsidRPr="00192783">
        <w:rPr>
          <w:rFonts w:ascii="Arial" w:hAnsi="Arial" w:cs="Arial"/>
          <w:color w:val="1F1F1E"/>
        </w:rPr>
        <w:t>os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respectivos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vistos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deste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órgão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regional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por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ocasião da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assinatura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do contrato.</w:t>
      </w:r>
    </w:p>
    <w:p w14:paraId="20834F33" w14:textId="77777777" w:rsidR="00283636" w:rsidRPr="00192783" w:rsidRDefault="00283636">
      <w:pPr>
        <w:pStyle w:val="Corpodetexto"/>
        <w:spacing w:before="1"/>
        <w:rPr>
          <w:rFonts w:ascii="Arial" w:hAnsi="Arial" w:cs="Arial"/>
        </w:rPr>
      </w:pPr>
    </w:p>
    <w:p w14:paraId="68822946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Comprovação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 xml:space="preserve">da </w:t>
      </w:r>
      <w:r w:rsidRPr="00192783">
        <w:rPr>
          <w:rFonts w:ascii="Arial" w:hAnsi="Arial" w:cs="Arial"/>
          <w:b/>
          <w:color w:val="1F1F1E"/>
          <w:u w:val="thick" w:color="1F1F1E"/>
        </w:rPr>
        <w:t>capacitação</w:t>
      </w:r>
      <w:r w:rsidRPr="00192783">
        <w:rPr>
          <w:rFonts w:ascii="Arial" w:hAnsi="Arial" w:cs="Arial"/>
          <w:b/>
          <w:color w:val="1F1F1E"/>
          <w:spacing w:val="1"/>
          <w:u w:val="thick" w:color="1F1F1E"/>
        </w:rPr>
        <w:t xml:space="preserve"> </w:t>
      </w:r>
      <w:r w:rsidRPr="00192783">
        <w:rPr>
          <w:rFonts w:ascii="Arial" w:hAnsi="Arial" w:cs="Arial"/>
          <w:b/>
          <w:color w:val="1F1F1E"/>
          <w:u w:val="thick" w:color="1F1F1E"/>
        </w:rPr>
        <w:t>técnico-profissional</w:t>
      </w:r>
      <w:r w:rsidRPr="00192783">
        <w:rPr>
          <w:rFonts w:ascii="Arial" w:hAnsi="Arial" w:cs="Arial"/>
          <w:color w:val="1F1F1E"/>
        </w:rPr>
        <w:t>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mediante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apresentação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Certidão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Acervo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Técnico</w:t>
      </w:r>
      <w:r w:rsidRPr="00192783">
        <w:rPr>
          <w:rFonts w:ascii="Arial" w:hAnsi="Arial" w:cs="Arial"/>
          <w:color w:val="1F1F1E"/>
          <w:spacing w:val="-5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CAT,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expedida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pelo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CREA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CAU</w:t>
      </w:r>
      <w:r w:rsidRPr="00192783">
        <w:rPr>
          <w:rFonts w:ascii="Arial" w:hAnsi="Arial" w:cs="Arial"/>
          <w:color w:val="1F1F1E"/>
          <w:spacing w:val="-6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-11"/>
        </w:rPr>
        <w:t xml:space="preserve"> </w:t>
      </w:r>
      <w:r w:rsidRPr="00192783">
        <w:rPr>
          <w:rFonts w:ascii="Arial" w:hAnsi="Arial" w:cs="Arial"/>
          <w:color w:val="1F1F1E"/>
        </w:rPr>
        <w:t>região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pertinente,</w:t>
      </w:r>
      <w:r w:rsidRPr="00192783">
        <w:rPr>
          <w:rFonts w:ascii="Arial" w:hAnsi="Arial" w:cs="Arial"/>
          <w:color w:val="1F1F1E"/>
          <w:spacing w:val="-59"/>
        </w:rPr>
        <w:t xml:space="preserve"> </w:t>
      </w:r>
      <w:r w:rsidRPr="00192783">
        <w:rPr>
          <w:rFonts w:ascii="Arial" w:hAnsi="Arial" w:cs="Arial"/>
          <w:color w:val="1F1F1E"/>
        </w:rPr>
        <w:t>nos termos da legislação aplicável, em nome do(s) responsável(is) técnico(s) e/ou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membros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equipe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participarão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execução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serviços,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demonstre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Anotação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Responsabilidade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ART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Registro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Responsabilidade Técnica - RRT, relativo à execução dos serviços que compõem as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lastRenderedPageBreak/>
        <w:t>parcelas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maior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relevância técnica e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valor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significativo,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sendo:</w:t>
      </w:r>
    </w:p>
    <w:p w14:paraId="66B3D208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1B8D740B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14:paraId="1CA99C7F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31E56717" w14:textId="77777777" w:rsidR="000F76C7" w:rsidRPr="00C14E70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14:paraId="48B0A49D" w14:textId="77777777"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granilite, granitina ou marmorite: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1AE47723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2C3D486C" w14:textId="1FA1F288" w:rsidR="00283636" w:rsidRPr="005C7A06" w:rsidRDefault="00BE0CEA" w:rsidP="005C7A06">
      <w:pPr>
        <w:pStyle w:val="PargrafodaLista"/>
        <w:numPr>
          <w:ilvl w:val="0"/>
          <w:numId w:val="3"/>
        </w:numPr>
        <w:tabs>
          <w:tab w:val="left" w:pos="838"/>
        </w:tabs>
        <w:ind w:right="115"/>
        <w:jc w:val="both"/>
        <w:rPr>
          <w:rFonts w:ascii="Arial" w:hAnsi="Arial" w:cs="Arial"/>
        </w:rPr>
      </w:pPr>
      <w:r w:rsidRPr="005C7A06">
        <w:rPr>
          <w:rFonts w:ascii="Arial" w:hAnsi="Arial" w:cs="Arial"/>
          <w:color w:val="1F1F1E"/>
        </w:rPr>
        <w:t>Indicação do pessoal técnico adequado e disponível para a realização do objeto da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licitação, bem como da qualificação de cada um dos membros da equipe técnica que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se</w:t>
      </w:r>
      <w:r w:rsidRPr="005C7A06">
        <w:rPr>
          <w:rFonts w:ascii="Arial" w:hAnsi="Arial" w:cs="Arial"/>
          <w:color w:val="1F1F1E"/>
          <w:spacing w:val="-1"/>
        </w:rPr>
        <w:t xml:space="preserve"> </w:t>
      </w:r>
      <w:r w:rsidRPr="005C7A06">
        <w:rPr>
          <w:rFonts w:ascii="Arial" w:hAnsi="Arial" w:cs="Arial"/>
          <w:color w:val="1F1F1E"/>
        </w:rPr>
        <w:t>responsabilizará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pelos trabalhos;</w:t>
      </w:r>
    </w:p>
    <w:p w14:paraId="75CFFC3A" w14:textId="0E39BEE1" w:rsidR="00283636" w:rsidRPr="005C7A06" w:rsidRDefault="00BE0CEA" w:rsidP="005C7A06">
      <w:pPr>
        <w:pStyle w:val="PargrafodaLista"/>
        <w:numPr>
          <w:ilvl w:val="1"/>
          <w:numId w:val="2"/>
        </w:numPr>
        <w:tabs>
          <w:tab w:val="left" w:pos="1534"/>
        </w:tabs>
        <w:spacing w:before="11"/>
        <w:ind w:right="113" w:firstLine="708"/>
        <w:jc w:val="both"/>
        <w:rPr>
          <w:rFonts w:ascii="Arial" w:hAnsi="Arial" w:cs="Arial"/>
        </w:rPr>
      </w:pPr>
      <w:r w:rsidRPr="005C7A06">
        <w:rPr>
          <w:rFonts w:ascii="Arial" w:hAnsi="Arial" w:cs="Arial"/>
          <w:color w:val="1F1F1E"/>
        </w:rPr>
        <w:t>Os responsáveis técnicos e/ou membros da equipe técnica acima elencados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deverão pertencer ao quadro permanente do licitante, na data prevista para entrega da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proposta, entendendo-se como tal, para fins deste Edital, o sócio que comprove seu vínculo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por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intermédio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de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contrato/estatuto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social;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o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administrador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ou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o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diretor;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o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empregado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devidamente registrado em Carteira de Trabalho e Previdência Social; e o prestador de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serviços com contrato escrito firmado com o licitante, ou com declaração de compromisso de</w:t>
      </w:r>
      <w:r w:rsidRPr="005C7A06">
        <w:rPr>
          <w:rFonts w:ascii="Arial" w:hAnsi="Arial" w:cs="Arial"/>
          <w:color w:val="1F1F1E"/>
          <w:spacing w:val="-59"/>
        </w:rPr>
        <w:t xml:space="preserve"> </w:t>
      </w:r>
      <w:r w:rsidRPr="005C7A06">
        <w:rPr>
          <w:rFonts w:ascii="Arial" w:hAnsi="Arial" w:cs="Arial"/>
          <w:color w:val="1F1F1E"/>
        </w:rPr>
        <w:t>vinculação</w:t>
      </w:r>
      <w:r w:rsidRPr="005C7A06">
        <w:rPr>
          <w:rFonts w:ascii="Arial" w:hAnsi="Arial" w:cs="Arial"/>
          <w:color w:val="1F1F1E"/>
          <w:spacing w:val="-1"/>
        </w:rPr>
        <w:t xml:space="preserve"> </w:t>
      </w:r>
      <w:r w:rsidRPr="005C7A06">
        <w:rPr>
          <w:rFonts w:ascii="Arial" w:hAnsi="Arial" w:cs="Arial"/>
          <w:color w:val="1F1F1E"/>
        </w:rPr>
        <w:t>futura,</w:t>
      </w:r>
      <w:r w:rsidRPr="005C7A06">
        <w:rPr>
          <w:rFonts w:ascii="Arial" w:hAnsi="Arial" w:cs="Arial"/>
          <w:color w:val="1F1F1E"/>
          <w:spacing w:val="-1"/>
        </w:rPr>
        <w:t xml:space="preserve"> </w:t>
      </w:r>
      <w:r w:rsidRPr="005C7A06">
        <w:rPr>
          <w:rFonts w:ascii="Arial" w:hAnsi="Arial" w:cs="Arial"/>
          <w:color w:val="1F1F1E"/>
        </w:rPr>
        <w:t>caso</w:t>
      </w:r>
      <w:r w:rsidRPr="005C7A06">
        <w:rPr>
          <w:rFonts w:ascii="Arial" w:hAnsi="Arial" w:cs="Arial"/>
          <w:color w:val="1F1F1E"/>
          <w:spacing w:val="-2"/>
        </w:rPr>
        <w:t xml:space="preserve"> </w:t>
      </w:r>
      <w:r w:rsidRPr="005C7A06">
        <w:rPr>
          <w:rFonts w:ascii="Arial" w:hAnsi="Arial" w:cs="Arial"/>
          <w:color w:val="1F1F1E"/>
        </w:rPr>
        <w:t>o</w:t>
      </w:r>
      <w:r w:rsidRPr="005C7A06">
        <w:rPr>
          <w:rFonts w:ascii="Arial" w:hAnsi="Arial" w:cs="Arial"/>
          <w:color w:val="1F1F1E"/>
          <w:spacing w:val="-2"/>
        </w:rPr>
        <w:t xml:space="preserve"> </w:t>
      </w:r>
      <w:r w:rsidRPr="005C7A06">
        <w:rPr>
          <w:rFonts w:ascii="Arial" w:hAnsi="Arial" w:cs="Arial"/>
          <w:color w:val="1F1F1E"/>
        </w:rPr>
        <w:t>licitante se</w:t>
      </w:r>
      <w:r w:rsidRPr="005C7A06">
        <w:rPr>
          <w:rFonts w:ascii="Arial" w:hAnsi="Arial" w:cs="Arial"/>
          <w:color w:val="1F1F1E"/>
          <w:spacing w:val="-3"/>
        </w:rPr>
        <w:t xml:space="preserve"> </w:t>
      </w:r>
      <w:r w:rsidRPr="005C7A06">
        <w:rPr>
          <w:rFonts w:ascii="Arial" w:hAnsi="Arial" w:cs="Arial"/>
          <w:color w:val="1F1F1E"/>
        </w:rPr>
        <w:t>sagre vencedor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do</w:t>
      </w:r>
      <w:r w:rsidRPr="005C7A06">
        <w:rPr>
          <w:rFonts w:ascii="Arial" w:hAnsi="Arial" w:cs="Arial"/>
          <w:color w:val="1F1F1E"/>
          <w:spacing w:val="-2"/>
        </w:rPr>
        <w:t xml:space="preserve"> </w:t>
      </w:r>
      <w:r w:rsidRPr="005C7A06">
        <w:rPr>
          <w:rFonts w:ascii="Arial" w:hAnsi="Arial" w:cs="Arial"/>
          <w:color w:val="1F1F1E"/>
        </w:rPr>
        <w:t>certame.</w:t>
      </w:r>
    </w:p>
    <w:p w14:paraId="3AC2C1BF" w14:textId="6D4AA4B6" w:rsidR="00283636" w:rsidRPr="005C7A06" w:rsidRDefault="00BE0CEA" w:rsidP="005C7A06">
      <w:pPr>
        <w:pStyle w:val="PargrafodaLista"/>
        <w:numPr>
          <w:ilvl w:val="2"/>
          <w:numId w:val="2"/>
        </w:numPr>
        <w:tabs>
          <w:tab w:val="left" w:pos="1534"/>
        </w:tabs>
        <w:ind w:right="114" w:firstLine="708"/>
        <w:jc w:val="both"/>
        <w:rPr>
          <w:rFonts w:ascii="Arial" w:hAnsi="Arial" w:cs="Arial"/>
        </w:rPr>
      </w:pPr>
      <w:r w:rsidRPr="005C7A06">
        <w:rPr>
          <w:rFonts w:ascii="Arial" w:hAnsi="Arial" w:cs="Arial"/>
          <w:color w:val="1F1F1E"/>
        </w:rPr>
        <w:t>No decorrer da execução da obra, os profissionais de que trata este subitem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poderão ser substituídos, nos termos do artigo 30, §10, da Lei n° 8.666, de 1993, por</w:t>
      </w:r>
      <w:r w:rsidRPr="005C7A06">
        <w:rPr>
          <w:rFonts w:ascii="Arial" w:hAnsi="Arial" w:cs="Arial"/>
          <w:color w:val="1F1F1E"/>
          <w:spacing w:val="1"/>
        </w:rPr>
        <w:t xml:space="preserve"> </w:t>
      </w:r>
      <w:r w:rsidRPr="005C7A06">
        <w:rPr>
          <w:rFonts w:ascii="Arial" w:hAnsi="Arial" w:cs="Arial"/>
          <w:color w:val="1F1F1E"/>
        </w:rPr>
        <w:t>profissionais de experiência equivalente ou superior, desde que a substituição seja aprovada</w:t>
      </w:r>
      <w:r w:rsidRPr="005C7A06">
        <w:rPr>
          <w:rFonts w:ascii="Arial" w:hAnsi="Arial" w:cs="Arial"/>
          <w:color w:val="1F1F1E"/>
          <w:spacing w:val="-59"/>
        </w:rPr>
        <w:t xml:space="preserve"> </w:t>
      </w:r>
      <w:r w:rsidRPr="005C7A06">
        <w:rPr>
          <w:rFonts w:ascii="Arial" w:hAnsi="Arial" w:cs="Arial"/>
          <w:color w:val="1F1F1E"/>
        </w:rPr>
        <w:t>pela</w:t>
      </w:r>
      <w:r w:rsidRPr="005C7A06">
        <w:rPr>
          <w:rFonts w:ascii="Arial" w:hAnsi="Arial" w:cs="Arial"/>
          <w:color w:val="1F1F1E"/>
          <w:spacing w:val="-1"/>
        </w:rPr>
        <w:t xml:space="preserve"> </w:t>
      </w:r>
      <w:r w:rsidRPr="005C7A06">
        <w:rPr>
          <w:rFonts w:ascii="Arial" w:hAnsi="Arial" w:cs="Arial"/>
          <w:color w:val="1F1F1E"/>
        </w:rPr>
        <w:t>Administração.</w:t>
      </w:r>
    </w:p>
    <w:p w14:paraId="5C8F9ACC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 xml:space="preserve">Comprovação de </w:t>
      </w:r>
      <w:r w:rsidRPr="00192783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192783">
        <w:rPr>
          <w:rFonts w:ascii="Arial" w:hAnsi="Arial" w:cs="Arial"/>
          <w:b/>
          <w:color w:val="1F1F1E"/>
        </w:rPr>
        <w:t xml:space="preserve"> </w:t>
      </w:r>
      <w:r w:rsidRPr="00192783">
        <w:rPr>
          <w:rFonts w:ascii="Arial" w:hAnsi="Arial" w:cs="Arial"/>
          <w:color w:val="1F1F1E"/>
        </w:rPr>
        <w:t>conforme Súmula 263 do TCU,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mediante apresentação de um ou mais atestados fornecidos por pessoa jurídica de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direito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público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ou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privado,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em</w:t>
      </w:r>
      <w:r w:rsidRPr="00192783">
        <w:rPr>
          <w:rFonts w:ascii="Arial" w:hAnsi="Arial" w:cs="Arial"/>
          <w:color w:val="1F1F1E"/>
          <w:spacing w:val="-9"/>
        </w:rPr>
        <w:t xml:space="preserve"> </w:t>
      </w:r>
      <w:r w:rsidRPr="00192783">
        <w:rPr>
          <w:rFonts w:ascii="Arial" w:hAnsi="Arial" w:cs="Arial"/>
          <w:color w:val="1F1F1E"/>
        </w:rPr>
        <w:t>nome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licitante,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relativos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à</w:t>
      </w:r>
      <w:r w:rsidRPr="00192783">
        <w:rPr>
          <w:rFonts w:ascii="Arial" w:hAnsi="Arial" w:cs="Arial"/>
          <w:color w:val="1F1F1E"/>
          <w:spacing w:val="-8"/>
        </w:rPr>
        <w:t xml:space="preserve"> </w:t>
      </w:r>
      <w:r w:rsidRPr="00192783">
        <w:rPr>
          <w:rFonts w:ascii="Arial" w:hAnsi="Arial" w:cs="Arial"/>
          <w:color w:val="1F1F1E"/>
        </w:rPr>
        <w:t>execução</w:t>
      </w:r>
      <w:r w:rsidRPr="00192783">
        <w:rPr>
          <w:rFonts w:ascii="Arial" w:hAnsi="Arial" w:cs="Arial"/>
          <w:color w:val="1F1F1E"/>
          <w:spacing w:val="-10"/>
        </w:rPr>
        <w:t xml:space="preserve"> </w:t>
      </w:r>
      <w:r w:rsidRPr="00192783">
        <w:rPr>
          <w:rFonts w:ascii="Arial" w:hAnsi="Arial" w:cs="Arial"/>
          <w:color w:val="1F1F1E"/>
        </w:rPr>
        <w:t>dos</w:t>
      </w:r>
      <w:r w:rsidRPr="00192783">
        <w:rPr>
          <w:rFonts w:ascii="Arial" w:hAnsi="Arial" w:cs="Arial"/>
          <w:color w:val="1F1F1E"/>
          <w:spacing w:val="-7"/>
        </w:rPr>
        <w:t xml:space="preserve"> </w:t>
      </w:r>
      <w:r w:rsidRPr="00192783">
        <w:rPr>
          <w:rFonts w:ascii="Arial" w:hAnsi="Arial" w:cs="Arial"/>
          <w:color w:val="1F1F1E"/>
        </w:rPr>
        <w:t>serviços</w:t>
      </w:r>
      <w:r w:rsidRPr="00192783">
        <w:rPr>
          <w:rFonts w:ascii="Arial" w:hAnsi="Arial" w:cs="Arial"/>
          <w:color w:val="1F1F1E"/>
          <w:spacing w:val="-5"/>
        </w:rPr>
        <w:t xml:space="preserve"> </w:t>
      </w:r>
      <w:r w:rsidRPr="00192783">
        <w:rPr>
          <w:rFonts w:ascii="Arial" w:hAnsi="Arial" w:cs="Arial"/>
          <w:color w:val="1F1F1E"/>
        </w:rPr>
        <w:t>que</w:t>
      </w:r>
      <w:r w:rsidRPr="00192783">
        <w:rPr>
          <w:rFonts w:ascii="Arial" w:hAnsi="Arial" w:cs="Arial"/>
          <w:color w:val="1F1F1E"/>
          <w:spacing w:val="-58"/>
        </w:rPr>
        <w:t xml:space="preserve"> </w:t>
      </w:r>
      <w:r w:rsidRPr="00192783">
        <w:rPr>
          <w:rFonts w:ascii="Arial" w:hAnsi="Arial" w:cs="Arial"/>
          <w:color w:val="1F1F1E"/>
        </w:rPr>
        <w:t>compõem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as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parcelas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de maior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relevância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técnica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e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valor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significativo,</w:t>
      </w:r>
      <w:r w:rsidRPr="00192783">
        <w:rPr>
          <w:rFonts w:ascii="Arial" w:hAnsi="Arial" w:cs="Arial"/>
          <w:color w:val="1F1F1E"/>
          <w:spacing w:val="2"/>
        </w:rPr>
        <w:t xml:space="preserve"> </w:t>
      </w:r>
      <w:r w:rsidRPr="00192783">
        <w:rPr>
          <w:rFonts w:ascii="Arial" w:hAnsi="Arial" w:cs="Arial"/>
          <w:color w:val="1F1F1E"/>
        </w:rPr>
        <w:t>sendo:</w:t>
      </w:r>
    </w:p>
    <w:p w14:paraId="0C3258DB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2DC9CCE9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bookmarkStart w:id="0" w:name="_Hlk125702257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31C6C6A2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14:paraId="31BF1356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</w:p>
    <w:p w14:paraId="0A55A5F5" w14:textId="77777777" w:rsidR="000F76C7" w:rsidRPr="00C14E70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14:paraId="12CC6812" w14:textId="77777777"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granilite, granitina ou marmorite: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m²</w:t>
      </w:r>
      <w:bookmarkEnd w:id="0"/>
    </w:p>
    <w:p w14:paraId="7B6E15A0" w14:textId="77777777"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14:paraId="494096E8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 atestando que a empresa licitante não possui em seu quadro societário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servidor público do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município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de Patrocínio/MG</w:t>
      </w:r>
      <w:r w:rsidRPr="00192783">
        <w:rPr>
          <w:rFonts w:ascii="Arial" w:hAnsi="Arial" w:cs="Arial"/>
          <w:color w:val="1F1F1E"/>
          <w:spacing w:val="3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Anexo V.</w:t>
      </w:r>
    </w:p>
    <w:p w14:paraId="4DEA1ED1" w14:textId="77777777" w:rsidR="00283636" w:rsidRPr="00192783" w:rsidRDefault="00283636">
      <w:pPr>
        <w:pStyle w:val="Corpodetexto"/>
        <w:spacing w:before="10"/>
        <w:rPr>
          <w:rFonts w:ascii="Arial" w:hAnsi="Arial" w:cs="Arial"/>
        </w:rPr>
      </w:pPr>
    </w:p>
    <w:p w14:paraId="29AD1E48" w14:textId="77777777"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fato</w:t>
      </w:r>
      <w:r w:rsidRPr="00192783">
        <w:rPr>
          <w:rFonts w:ascii="Arial" w:hAnsi="Arial" w:cs="Arial"/>
          <w:color w:val="1F1F1E"/>
          <w:spacing w:val="-4"/>
        </w:rPr>
        <w:t xml:space="preserve"> </w:t>
      </w:r>
      <w:r w:rsidRPr="00192783">
        <w:rPr>
          <w:rFonts w:ascii="Arial" w:hAnsi="Arial" w:cs="Arial"/>
          <w:color w:val="1F1F1E"/>
        </w:rPr>
        <w:t>superveniente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impeditivo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de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habilitação</w:t>
      </w:r>
      <w:r w:rsidRPr="00192783">
        <w:rPr>
          <w:rFonts w:ascii="Arial" w:hAnsi="Arial" w:cs="Arial"/>
          <w:color w:val="1F1F1E"/>
          <w:spacing w:val="60"/>
        </w:rPr>
        <w:t xml:space="preserve"> </w:t>
      </w:r>
      <w:r w:rsidRPr="00192783">
        <w:rPr>
          <w:rFonts w:ascii="Arial" w:hAnsi="Arial" w:cs="Arial"/>
          <w:color w:val="1F1F1E"/>
        </w:rPr>
        <w:t>-</w:t>
      </w:r>
      <w:r w:rsidRPr="00192783">
        <w:rPr>
          <w:rFonts w:ascii="Arial" w:hAnsi="Arial" w:cs="Arial"/>
          <w:color w:val="1F1F1E"/>
          <w:spacing w:val="-3"/>
        </w:rPr>
        <w:t xml:space="preserve"> </w:t>
      </w:r>
      <w:r w:rsidRPr="00192783">
        <w:rPr>
          <w:rFonts w:ascii="Arial" w:hAnsi="Arial" w:cs="Arial"/>
          <w:color w:val="1F1F1E"/>
        </w:rPr>
        <w:t>ANEXO</w:t>
      </w:r>
      <w:r w:rsidRPr="00192783">
        <w:rPr>
          <w:rFonts w:ascii="Arial" w:hAnsi="Arial" w:cs="Arial"/>
          <w:color w:val="1F1F1E"/>
          <w:spacing w:val="-2"/>
        </w:rPr>
        <w:t xml:space="preserve"> </w:t>
      </w:r>
      <w:r w:rsidRPr="00192783">
        <w:rPr>
          <w:rFonts w:ascii="Arial" w:hAnsi="Arial" w:cs="Arial"/>
          <w:color w:val="1F1F1E"/>
        </w:rPr>
        <w:t>III</w:t>
      </w:r>
      <w:r w:rsidRPr="00192783">
        <w:rPr>
          <w:rFonts w:ascii="Arial" w:hAnsi="Arial" w:cs="Arial"/>
          <w:color w:val="1F1F1E"/>
          <w:spacing w:val="1"/>
        </w:rPr>
        <w:t xml:space="preserve"> </w:t>
      </w:r>
      <w:r w:rsidRPr="00192783">
        <w:rPr>
          <w:rFonts w:ascii="Arial" w:hAnsi="Arial" w:cs="Arial"/>
          <w:color w:val="1F1F1E"/>
        </w:rPr>
        <w:t>do</w:t>
      </w:r>
      <w:r w:rsidRPr="00192783">
        <w:rPr>
          <w:rFonts w:ascii="Arial" w:hAnsi="Arial" w:cs="Arial"/>
          <w:color w:val="1F1F1E"/>
          <w:spacing w:val="-1"/>
        </w:rPr>
        <w:t xml:space="preserve"> </w:t>
      </w:r>
      <w:r w:rsidRPr="00192783">
        <w:rPr>
          <w:rFonts w:ascii="Arial" w:hAnsi="Arial" w:cs="Arial"/>
          <w:color w:val="1F1F1E"/>
        </w:rPr>
        <w:t>edital.</w:t>
      </w:r>
    </w:p>
    <w:p w14:paraId="5A004781" w14:textId="77777777"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14:paraId="776A5D94" w14:textId="77777777" w:rsidR="005C7A06" w:rsidRDefault="005C7A06" w:rsidP="006C4648">
      <w:pPr>
        <w:ind w:left="4536"/>
        <w:rPr>
          <w:rFonts w:ascii="Arial" w:hAnsi="Arial" w:cs="Arial"/>
        </w:rPr>
      </w:pPr>
    </w:p>
    <w:p w14:paraId="57C4064A" w14:textId="3DB582DE" w:rsidR="00283636" w:rsidRPr="00192783" w:rsidRDefault="00BE0CEA" w:rsidP="006C4648">
      <w:pPr>
        <w:ind w:left="4536"/>
        <w:rPr>
          <w:rFonts w:ascii="Arial" w:hAnsi="Arial" w:cs="Arial"/>
        </w:rPr>
      </w:pPr>
      <w:r w:rsidRPr="00192783">
        <w:rPr>
          <w:rFonts w:ascii="Arial" w:hAnsi="Arial" w:cs="Arial"/>
        </w:rPr>
        <w:t>Patrocínio/MG,</w:t>
      </w:r>
      <w:r w:rsidRPr="00192783">
        <w:rPr>
          <w:rFonts w:ascii="Arial" w:hAnsi="Arial" w:cs="Arial"/>
          <w:spacing w:val="-2"/>
        </w:rPr>
        <w:t xml:space="preserve"> </w:t>
      </w:r>
      <w:r w:rsidR="000F76C7">
        <w:rPr>
          <w:rFonts w:ascii="Arial" w:hAnsi="Arial" w:cs="Arial"/>
        </w:rPr>
        <w:t>27</w:t>
      </w:r>
      <w:r w:rsidRPr="00192783">
        <w:rPr>
          <w:rFonts w:ascii="Arial" w:hAnsi="Arial" w:cs="Arial"/>
          <w:spacing w:val="-2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1"/>
        </w:rPr>
        <w:t xml:space="preserve"> </w:t>
      </w:r>
      <w:r w:rsidR="006C4648" w:rsidRPr="00192783">
        <w:rPr>
          <w:rFonts w:ascii="Arial" w:hAnsi="Arial" w:cs="Arial"/>
        </w:rPr>
        <w:t>Fevereiro</w:t>
      </w:r>
      <w:r w:rsidRPr="00192783">
        <w:rPr>
          <w:rFonts w:ascii="Arial" w:hAnsi="Arial" w:cs="Arial"/>
          <w:spacing w:val="-1"/>
        </w:rPr>
        <w:t xml:space="preserve"> </w:t>
      </w:r>
      <w:r w:rsidRPr="00192783">
        <w:rPr>
          <w:rFonts w:ascii="Arial" w:hAnsi="Arial" w:cs="Arial"/>
        </w:rPr>
        <w:t>de</w:t>
      </w:r>
      <w:r w:rsidRPr="00192783">
        <w:rPr>
          <w:rFonts w:ascii="Arial" w:hAnsi="Arial" w:cs="Arial"/>
          <w:spacing w:val="-3"/>
        </w:rPr>
        <w:t xml:space="preserve"> </w:t>
      </w:r>
      <w:r w:rsidRPr="00192783">
        <w:rPr>
          <w:rFonts w:ascii="Arial" w:hAnsi="Arial" w:cs="Arial"/>
        </w:rPr>
        <w:t>2023.</w:t>
      </w:r>
    </w:p>
    <w:p w14:paraId="351603DB" w14:textId="77777777" w:rsidR="00283636" w:rsidRDefault="00283636">
      <w:pPr>
        <w:rPr>
          <w:rFonts w:ascii="Arial" w:hAnsi="Arial" w:cs="Arial"/>
        </w:rPr>
      </w:pPr>
    </w:p>
    <w:p w14:paraId="6AD7ECA4" w14:textId="639DBAD9" w:rsidR="005C7A06" w:rsidRPr="00192783" w:rsidRDefault="005C7A06">
      <w:pPr>
        <w:rPr>
          <w:rFonts w:ascii="Arial" w:hAnsi="Arial" w:cs="Arial"/>
        </w:rPr>
        <w:sectPr w:rsidR="005C7A06" w:rsidRPr="00192783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14:paraId="789E38ED" w14:textId="77777777" w:rsidR="00283636" w:rsidRPr="00192783" w:rsidRDefault="00000000">
      <w:pPr>
        <w:spacing w:before="111" w:line="254" w:lineRule="auto"/>
        <w:ind w:left="2578"/>
        <w:rPr>
          <w:rFonts w:ascii="Arial" w:hAnsi="Arial" w:cs="Arial"/>
        </w:rPr>
      </w:pPr>
      <w:r>
        <w:rPr>
          <w:rFonts w:ascii="Arial" w:hAnsi="Arial" w:cs="Arial"/>
        </w:rPr>
        <w:pict w14:anchorId="4B5018A6">
          <v:shape id="_x0000_s2052" style="position:absolute;left:0;text-align:left;margin-left:267.3pt;margin-top:6.35pt;width:48.15pt;height:47.85pt;z-index:-15788544;mso-position-horizontal-relative:page" coordorigin="5346,127" coordsize="963,957" o:spt="100" adj="0,,0" path="m5519,881r-83,55l5382,988r-28,46l5346,1068r6,12l5358,1083r61,l5425,1081r-60,l5373,1046r32,-51l5455,938r64,-57xm5758,127r-20,13l5729,170r-4,33l5724,227r1,22l5727,272r3,25l5734,322r5,26l5745,375r6,26l5758,428r-6,28l5735,505r-27,66l5674,648r-39,84l5591,817r-47,82l5496,971r-47,58l5405,1067r-40,14l5425,1081r3,-1l5479,1036r62,-78l5614,842r9,-3l5614,839r57,-104l5713,650r30,-68l5762,527r13,-45l5810,482r-22,-57l5795,375r-20,l5764,332r-7,-41l5752,252r-1,-36l5751,202r2,-25l5760,151r11,-18l5795,133r-12,-5l5758,127xm6299,837r-27,l6261,847r,26l6272,883r27,l6304,878r-29,l6266,870r,-20l6275,842r29,l6299,837xm6304,842r-8,l6303,850r,20l6296,878r8,l6309,873r,-26l6304,842xm6291,845r-16,l6275,873r5,l6280,863r13,l6292,862r-3,-1l6295,859r-15,l6280,851r14,l6294,849r-3,-4xm6293,863r-7,l6288,866r1,2l6290,873r5,l6294,868r,-3l6293,863xm6294,851r-7,l6289,852r,6l6286,859r9,l6295,855r-1,-4xm5810,482r-35,l5828,588r55,73l5935,707r41,27l5906,748r-73,17l5759,786r-73,24l5614,839r9,l5686,819r79,-20l5847,782r84,-13l6013,759r73,l6071,752r66,-3l6289,749r-26,-14l6227,727r-200,l6005,714r-23,-14l5960,686r-21,-16l5890,621r-41,-60l5815,495r-5,-13xm6086,759r-73,l6077,788r64,22l6199,823r49,5l6268,827r15,-4l6294,816r1,-3l6269,813r-39,-5l6182,796r-54,-19l6086,759xm6299,806r-7,3l6281,813r14,l6299,806xm6289,749r-152,l6214,751r64,13l6303,795r3,-7l6309,785r,-7l6297,753r-8,-4xm6145,720r-26,1l6090,723r-63,4l6227,727r-15,-3l6145,720xm5805,208r-5,29l5793,274r-7,46l5775,375r20,l5796,369r5,-54l5803,262r2,-54xm5795,133r-24,l5782,140r10,10l5800,167r5,23l5808,154r-8,-19l5795,133xe" fillcolor="#ffd8d8" stroked="f">
            <v:stroke joinstyle="round"/>
            <v:formulas/>
            <v:path arrowok="t" o:connecttype="segments"/>
            <w10:wrap anchorx="page"/>
          </v:shape>
        </w:pict>
      </w:r>
      <w:r w:rsidR="00BE0CEA" w:rsidRPr="00192783">
        <w:rPr>
          <w:rFonts w:ascii="Arial" w:hAnsi="Arial" w:cs="Arial"/>
        </w:rPr>
        <w:t>TIAGO SAMUEL</w:t>
      </w:r>
      <w:r w:rsidR="00BE0CEA" w:rsidRPr="00192783">
        <w:rPr>
          <w:rFonts w:ascii="Arial" w:hAnsi="Arial" w:cs="Arial"/>
          <w:spacing w:val="1"/>
        </w:rPr>
        <w:t xml:space="preserve"> </w:t>
      </w:r>
      <w:r w:rsidR="00BE0CEA" w:rsidRPr="00192783">
        <w:rPr>
          <w:rFonts w:ascii="Arial" w:hAnsi="Arial" w:cs="Arial"/>
          <w:w w:val="95"/>
        </w:rPr>
        <w:t>TEIXEIRA:0165633</w:t>
      </w:r>
      <w:r w:rsidR="00BE0CEA" w:rsidRPr="00192783">
        <w:rPr>
          <w:rFonts w:ascii="Arial" w:hAnsi="Arial" w:cs="Arial"/>
          <w:spacing w:val="-72"/>
          <w:w w:val="95"/>
        </w:rPr>
        <w:t xml:space="preserve"> </w:t>
      </w:r>
      <w:r w:rsidR="00BE0CEA" w:rsidRPr="00192783">
        <w:rPr>
          <w:rFonts w:ascii="Arial" w:hAnsi="Arial" w:cs="Arial"/>
        </w:rPr>
        <w:t>2639</w:t>
      </w:r>
    </w:p>
    <w:p w14:paraId="68FAC4EC" w14:textId="6B62F054" w:rsidR="00283636" w:rsidRPr="00192783" w:rsidRDefault="00BE0CEA">
      <w:pPr>
        <w:spacing w:before="131" w:line="256" w:lineRule="auto"/>
        <w:ind w:left="88" w:right="2702"/>
        <w:rPr>
          <w:rFonts w:ascii="Arial" w:hAnsi="Arial" w:cs="Arial"/>
        </w:rPr>
      </w:pPr>
      <w:r w:rsidRPr="00192783">
        <w:rPr>
          <w:rFonts w:ascii="Arial" w:hAnsi="Arial" w:cs="Arial"/>
        </w:rPr>
        <w:br w:type="column"/>
      </w:r>
      <w:r w:rsidRPr="00192783">
        <w:rPr>
          <w:rFonts w:ascii="Arial" w:hAnsi="Arial" w:cs="Arial"/>
          <w:w w:val="95"/>
        </w:rPr>
        <w:t>Assinado de forma digital por</w:t>
      </w:r>
      <w:r w:rsidRPr="00192783">
        <w:rPr>
          <w:rFonts w:ascii="Arial" w:hAnsi="Arial" w:cs="Arial"/>
          <w:spacing w:val="-40"/>
          <w:w w:val="95"/>
        </w:rPr>
        <w:t xml:space="preserve"> </w:t>
      </w:r>
      <w:r w:rsidRPr="00192783">
        <w:rPr>
          <w:rFonts w:ascii="Arial" w:hAnsi="Arial" w:cs="Arial"/>
        </w:rPr>
        <w:t>TIAGO SAMUEL</w:t>
      </w:r>
      <w:r w:rsidRPr="00192783">
        <w:rPr>
          <w:rFonts w:ascii="Arial" w:hAnsi="Arial" w:cs="Arial"/>
          <w:spacing w:val="1"/>
        </w:rPr>
        <w:t xml:space="preserve"> </w:t>
      </w:r>
      <w:r w:rsidRPr="00192783">
        <w:rPr>
          <w:rFonts w:ascii="Arial" w:hAnsi="Arial" w:cs="Arial"/>
        </w:rPr>
        <w:t>TEIXEIRA:01656332639</w:t>
      </w:r>
      <w:r w:rsidRPr="00192783">
        <w:rPr>
          <w:rFonts w:ascii="Arial" w:hAnsi="Arial" w:cs="Arial"/>
          <w:spacing w:val="1"/>
        </w:rPr>
        <w:t xml:space="preserve"> </w:t>
      </w:r>
      <w:r w:rsidRPr="00192783">
        <w:rPr>
          <w:rFonts w:ascii="Arial" w:hAnsi="Arial" w:cs="Arial"/>
          <w:w w:val="90"/>
        </w:rPr>
        <w:t>Dados:</w:t>
      </w:r>
      <w:r w:rsidRPr="00192783">
        <w:rPr>
          <w:rFonts w:ascii="Arial" w:hAnsi="Arial" w:cs="Arial"/>
          <w:spacing w:val="4"/>
          <w:w w:val="90"/>
        </w:rPr>
        <w:t xml:space="preserve"> </w:t>
      </w:r>
      <w:r w:rsidRPr="00192783">
        <w:rPr>
          <w:rFonts w:ascii="Arial" w:hAnsi="Arial" w:cs="Arial"/>
          <w:w w:val="90"/>
        </w:rPr>
        <w:t>2023.0</w:t>
      </w:r>
      <w:r w:rsidR="000F76C7">
        <w:rPr>
          <w:rFonts w:ascii="Arial" w:hAnsi="Arial" w:cs="Arial"/>
          <w:w w:val="90"/>
        </w:rPr>
        <w:t>1</w:t>
      </w:r>
      <w:r w:rsidRPr="00192783">
        <w:rPr>
          <w:rFonts w:ascii="Arial" w:hAnsi="Arial" w:cs="Arial"/>
          <w:w w:val="90"/>
        </w:rPr>
        <w:t>.</w:t>
      </w:r>
      <w:r w:rsidR="000F76C7">
        <w:rPr>
          <w:rFonts w:ascii="Arial" w:hAnsi="Arial" w:cs="Arial"/>
          <w:w w:val="90"/>
        </w:rPr>
        <w:t>27</w:t>
      </w:r>
      <w:r w:rsidRPr="00192783">
        <w:rPr>
          <w:rFonts w:ascii="Arial" w:hAnsi="Arial" w:cs="Arial"/>
          <w:spacing w:val="4"/>
          <w:w w:val="90"/>
        </w:rPr>
        <w:t xml:space="preserve"> </w:t>
      </w:r>
      <w:r w:rsidRPr="00192783">
        <w:rPr>
          <w:rFonts w:ascii="Arial" w:hAnsi="Arial" w:cs="Arial"/>
          <w:w w:val="90"/>
        </w:rPr>
        <w:t>10:36:35</w:t>
      </w:r>
    </w:p>
    <w:p w14:paraId="77617011" w14:textId="77777777" w:rsidR="00283636" w:rsidRPr="00192783" w:rsidRDefault="00BE0CEA">
      <w:pPr>
        <w:spacing w:line="171" w:lineRule="exact"/>
        <w:ind w:left="88"/>
        <w:rPr>
          <w:rFonts w:ascii="Arial" w:hAnsi="Arial" w:cs="Arial"/>
        </w:rPr>
      </w:pPr>
      <w:r w:rsidRPr="00192783">
        <w:rPr>
          <w:rFonts w:ascii="Arial" w:hAnsi="Arial" w:cs="Arial"/>
        </w:rPr>
        <w:t>-03'00'</w:t>
      </w:r>
    </w:p>
    <w:p w14:paraId="70153050" w14:textId="77777777" w:rsidR="00283636" w:rsidRPr="00192783" w:rsidRDefault="00283636">
      <w:pPr>
        <w:spacing w:line="171" w:lineRule="exact"/>
        <w:rPr>
          <w:rFonts w:ascii="Arial" w:hAnsi="Arial" w:cs="Arial"/>
        </w:rPr>
        <w:sectPr w:rsidR="00283636" w:rsidRPr="00192783">
          <w:type w:val="continuous"/>
          <w:pgSz w:w="11910" w:h="16840"/>
          <w:pgMar w:top="1520" w:right="1440" w:bottom="1240" w:left="1160" w:header="720" w:footer="720" w:gutter="0"/>
          <w:cols w:num="2" w:space="720" w:equalWidth="0">
            <w:col w:w="4578" w:space="40"/>
            <w:col w:w="4692"/>
          </w:cols>
        </w:sectPr>
      </w:pPr>
    </w:p>
    <w:p w14:paraId="77EB5BE1" w14:textId="77777777" w:rsidR="00283636" w:rsidRPr="00192783" w:rsidRDefault="00283636">
      <w:pPr>
        <w:pStyle w:val="Corpodetexto"/>
        <w:spacing w:before="9" w:after="1"/>
        <w:rPr>
          <w:rFonts w:ascii="Arial" w:hAnsi="Arial" w:cs="Arial"/>
        </w:rPr>
      </w:pPr>
    </w:p>
    <w:p w14:paraId="1B30B975" w14:textId="77777777" w:rsidR="00283636" w:rsidRPr="00192783" w:rsidRDefault="00000000">
      <w:pPr>
        <w:pStyle w:val="Corpodetexto"/>
        <w:spacing w:line="20" w:lineRule="exact"/>
        <w:ind w:left="2442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  <w:pict w14:anchorId="3C06923C">
          <v:group id="_x0000_s2050" style="width:220.05pt;height:.8pt;mso-position-horizontal-relative:char;mso-position-vertical-relative:line" coordsize="4401,16">
            <v:line id="_x0000_s2051" style="position:absolute" from="0,8" to="4401,8" strokeweight=".26669mm"/>
            <w10:anchorlock/>
          </v:group>
        </w:pict>
      </w:r>
    </w:p>
    <w:p w14:paraId="37477494" w14:textId="77777777" w:rsidR="00283636" w:rsidRPr="00192783" w:rsidRDefault="00BE0CEA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Tiago Samuel Teixeira</w:t>
      </w:r>
      <w:r w:rsidRPr="00192783">
        <w:rPr>
          <w:rFonts w:ascii="Arial" w:hAnsi="Arial" w:cs="Arial"/>
          <w:spacing w:val="-64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Engenheiro Civil</w:t>
      </w:r>
      <w:r w:rsidRPr="00192783">
        <w:rPr>
          <w:rFonts w:ascii="Arial" w:hAnsi="Arial" w:cs="Arial"/>
          <w:spacing w:val="1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CREA/MG:</w:t>
      </w:r>
      <w:r w:rsidRPr="00192783">
        <w:rPr>
          <w:rFonts w:ascii="Arial" w:hAnsi="Arial" w:cs="Arial"/>
          <w:spacing w:val="-6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149.357</w:t>
      </w:r>
      <w:r w:rsidRPr="00192783">
        <w:rPr>
          <w:rFonts w:ascii="Arial" w:hAnsi="Arial" w:cs="Arial"/>
          <w:spacing w:val="-6"/>
          <w:sz w:val="22"/>
          <w:szCs w:val="22"/>
        </w:rPr>
        <w:t xml:space="preserve"> </w:t>
      </w:r>
      <w:r w:rsidRPr="00192783">
        <w:rPr>
          <w:rFonts w:ascii="Arial" w:hAnsi="Arial" w:cs="Arial"/>
          <w:sz w:val="22"/>
          <w:szCs w:val="22"/>
        </w:rPr>
        <w:t>/D</w:t>
      </w:r>
    </w:p>
    <w:sectPr w:rsidR="00283636" w:rsidRPr="00192783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0E05B9" w14:textId="77777777" w:rsidR="00873BAF" w:rsidRDefault="00873BAF">
      <w:r>
        <w:separator/>
      </w:r>
    </w:p>
  </w:endnote>
  <w:endnote w:type="continuationSeparator" w:id="0">
    <w:p w14:paraId="02F13CC1" w14:textId="77777777" w:rsidR="00873BAF" w:rsidRDefault="00873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DE467" w14:textId="77777777" w:rsidR="00283636" w:rsidRDefault="00000000">
    <w:pPr>
      <w:pStyle w:val="Corpodetexto"/>
      <w:spacing w:line="14" w:lineRule="auto"/>
      <w:rPr>
        <w:sz w:val="20"/>
      </w:rPr>
    </w:pPr>
    <w:r>
      <w:pict w14:anchorId="5CB106C0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1.5pt;margin-top:778.5pt;width:69.95pt;height:15.3pt;z-index:-15787520;mso-position-horizontal-relative:page;mso-position-vertical-relative:page" filled="f" stroked="f">
          <v:textbox inset="0,0,0,0">
            <w:txbxContent>
              <w:p w14:paraId="2A4A3497" w14:textId="77777777" w:rsidR="00283636" w:rsidRDefault="00BE0CEA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>
                  <w:rPr>
                    <w:rFonts w:ascii="Times New Roman" w:hAnsi="Times New Roman"/>
                    <w:spacing w:val="-2"/>
                    <w:sz w:val="24"/>
                  </w:rPr>
                  <w:t xml:space="preserve"> </w:t>
                </w:r>
                <w:r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>
                  <w:fldChar w:fldCharType="separate"/>
                </w:r>
                <w:r w:rsidR="00CE36ED">
                  <w:rPr>
                    <w:rFonts w:ascii="Times New Roman" w:hAnsi="Times New Roman"/>
                    <w:b/>
                    <w:noProof/>
                    <w:sz w:val="24"/>
                  </w:rPr>
                  <w:t>3</w:t>
                </w:r>
                <w:r>
                  <w:fldChar w:fldCharType="end"/>
                </w:r>
                <w:r>
                  <w:rPr>
                    <w:rFonts w:ascii="Times New Roman" w:hAnsi="Times New Roman"/>
                    <w:b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spacing w:val="-1"/>
                    <w:sz w:val="24"/>
                  </w:rPr>
                  <w:t xml:space="preserve"> 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CA7CDEC" w14:textId="77777777" w:rsidR="00873BAF" w:rsidRDefault="00873BAF">
      <w:r>
        <w:separator/>
      </w:r>
    </w:p>
  </w:footnote>
  <w:footnote w:type="continuationSeparator" w:id="0">
    <w:p w14:paraId="4A1A7B71" w14:textId="77777777" w:rsidR="00873BAF" w:rsidRDefault="00873B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61547D" w14:textId="77777777" w:rsidR="00283636" w:rsidRDefault="00BE0CE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7424" behindDoc="1" locked="0" layoutInCell="1" allowOverlap="1" wp14:anchorId="32D095BD" wp14:editId="070D3573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7936" behindDoc="1" locked="0" layoutInCell="1" allowOverlap="1" wp14:anchorId="20C842B0" wp14:editId="3DB31F79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00000">
      <w:pict w14:anchorId="1BCB2E04"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4pt;margin-top:34.75pt;width:228.4pt;height:33.8pt;z-index:-15788032;mso-position-horizontal-relative:page;mso-position-vertical-relative:page" filled="f" stroked="f">
          <v:textbox inset="0,0,0,0">
            <w:txbxContent>
              <w:p w14:paraId="0E5CCF8A" w14:textId="77777777" w:rsidR="00283636" w:rsidRDefault="00BE0CEA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</w:t>
                </w:r>
                <w:r>
                  <w:rPr>
                    <w:rFonts w:ascii="Arial" w:hAnsi="Arial"/>
                    <w:b/>
                    <w:spacing w:val="-75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Estado</w:t>
                </w:r>
                <w:r>
                  <w:rPr>
                    <w:rFonts w:ascii="Arial" w:hAnsi="Arial"/>
                    <w:b/>
                    <w:spacing w:val="-1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de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Minas</w:t>
                </w:r>
                <w:r>
                  <w:rPr>
                    <w:rFonts w:ascii="Arial" w:hAnsi="Arial"/>
                    <w:b/>
                    <w:spacing w:val="-4"/>
                    <w:sz w:val="28"/>
                  </w:rPr>
                  <w:t xml:space="preserve"> </w:t>
                </w:r>
                <w:r>
                  <w:rPr>
                    <w:rFonts w:ascii="Arial" w:hAnsi="Arial"/>
                    <w:b/>
                    <w:sz w:val="28"/>
                  </w:rPr>
                  <w:t>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440AC6"/>
    <w:multiLevelType w:val="hybridMultilevel"/>
    <w:tmpl w:val="13B67D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2" w15:restartNumberingAfterBreak="0">
    <w:nsid w:val="20C60A7B"/>
    <w:multiLevelType w:val="hybridMultilevel"/>
    <w:tmpl w:val="F9F608CC"/>
    <w:lvl w:ilvl="0" w:tplc="0416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FFFFFFFF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FFFFFFFF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25055809"/>
    <w:multiLevelType w:val="multilevel"/>
    <w:tmpl w:val="80E8A2FE"/>
    <w:lvl w:ilvl="0">
      <w:start w:val="3"/>
      <w:numFmt w:val="decimal"/>
      <w:lvlText w:val="%1"/>
      <w:lvlJc w:val="left"/>
      <w:pPr>
        <w:ind w:left="117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4" w15:restartNumberingAfterBreak="0">
    <w:nsid w:val="312A58D7"/>
    <w:multiLevelType w:val="hybridMultilevel"/>
    <w:tmpl w:val="0C22B21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EC90BCA"/>
    <w:multiLevelType w:val="hybridMultilevel"/>
    <w:tmpl w:val="CDF01450"/>
    <w:lvl w:ilvl="0" w:tplc="B5E6CF46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5F20AC4E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A63CCA6C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210400CA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BDA6287C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86863C02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7B586EF4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1C38E44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084457C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num w:numId="1" w16cid:durableId="1809128752">
    <w:abstractNumId w:val="5"/>
  </w:num>
  <w:num w:numId="2" w16cid:durableId="19742154">
    <w:abstractNumId w:val="3"/>
  </w:num>
  <w:num w:numId="3" w16cid:durableId="1610770959">
    <w:abstractNumId w:val="1"/>
  </w:num>
  <w:num w:numId="4" w16cid:durableId="969942465">
    <w:abstractNumId w:val="4"/>
  </w:num>
  <w:num w:numId="5" w16cid:durableId="905453776">
    <w:abstractNumId w:val="0"/>
  </w:num>
  <w:num w:numId="6" w16cid:durableId="13820529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83636"/>
    <w:rsid w:val="000953A8"/>
    <w:rsid w:val="000B6715"/>
    <w:rsid w:val="000F76C7"/>
    <w:rsid w:val="001156DC"/>
    <w:rsid w:val="00192783"/>
    <w:rsid w:val="002811AB"/>
    <w:rsid w:val="00283636"/>
    <w:rsid w:val="004B702E"/>
    <w:rsid w:val="005C7A06"/>
    <w:rsid w:val="00615CAC"/>
    <w:rsid w:val="00661F1A"/>
    <w:rsid w:val="00665BF7"/>
    <w:rsid w:val="006C4648"/>
    <w:rsid w:val="00797C11"/>
    <w:rsid w:val="007F733F"/>
    <w:rsid w:val="00873BAF"/>
    <w:rsid w:val="00943CAE"/>
    <w:rsid w:val="00AC3F8D"/>
    <w:rsid w:val="00B502A6"/>
    <w:rsid w:val="00BE0CEA"/>
    <w:rsid w:val="00C752B4"/>
    <w:rsid w:val="00CE36ED"/>
    <w:rsid w:val="00DF08FD"/>
    <w:rsid w:val="00F73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2"/>
    </o:shapelayout>
  </w:shapeDefaults>
  <w:decimalSymbol w:val="."/>
  <w:listSeparator w:val=";"/>
  <w14:docId w14:val="1D7F2FE1"/>
  <w15:docId w15:val="{C287CC8B-F5BD-47C2-9AF6-D3578859C4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pPr>
      <w:ind w:left="117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Ttulo">
    <w:name w:val="Title"/>
    <w:basedOn w:val="Normal"/>
    <w:uiPriority w:val="1"/>
    <w:qFormat/>
    <w:pPr>
      <w:spacing w:before="89"/>
      <w:ind w:left="3052" w:right="305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</w:style>
  <w:style w:type="paragraph" w:customStyle="1" w:styleId="xmsonormal">
    <w:name w:val="x_msonormal"/>
    <w:basedOn w:val="Normal"/>
    <w:rsid w:val="000F76C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803</Words>
  <Characters>4341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Matheus Bastos</cp:lastModifiedBy>
  <cp:revision>10</cp:revision>
  <dcterms:created xsi:type="dcterms:W3CDTF">2023-02-02T19:07:00Z</dcterms:created>
  <dcterms:modified xsi:type="dcterms:W3CDTF">2023-02-08T13:32:00Z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